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4A0"/>
      </w:tblPr>
      <w:tblGrid>
        <w:gridCol w:w="413"/>
        <w:gridCol w:w="774"/>
        <w:gridCol w:w="5376"/>
        <w:gridCol w:w="1541"/>
        <w:gridCol w:w="2102"/>
      </w:tblGrid>
      <w:tr w:rsidR="00EB0026" w:rsidRPr="00EB0026" w:rsidTr="00EB0026">
        <w:trPr>
          <w:trHeight w:val="82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3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</w:t>
            </w:r>
            <w:r w:rsidRPr="00EB00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br/>
            </w:r>
            <w:r w:rsidRPr="00EB002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(в части регулируемой деятельности) </w:t>
            </w:r>
            <w:r w:rsidRPr="00EB00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*</w:t>
            </w:r>
          </w:p>
        </w:tc>
      </w:tr>
      <w:tr w:rsidR="00EB0026" w:rsidRPr="00EB0026" w:rsidTr="00EB0026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3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Павловское МУПП "Энергетик" за 2014 г.</w:t>
            </w:r>
          </w:p>
        </w:tc>
      </w:tr>
      <w:tr w:rsidR="00EB0026" w:rsidRPr="00EB0026" w:rsidTr="00EB0026">
        <w:trPr>
          <w:trHeight w:val="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026" w:rsidRPr="00EB0026" w:rsidTr="00EB0026">
        <w:trPr>
          <w:trHeight w:val="46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376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1541" w:type="dxa"/>
            <w:tcBorders>
              <w:top w:val="single" w:sz="4" w:space="0" w:color="969696"/>
              <w:left w:val="nil"/>
              <w:bottom w:val="double" w:sz="6" w:space="0" w:color="969696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102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EB0026" w:rsidRPr="00EB0026" w:rsidTr="00EB0026">
        <w:trPr>
          <w:trHeight w:val="24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D10:G80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0"/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регулируемой деятельности, в том числе по видам деятельности: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CC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G10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24 953,76</w:t>
            </w:r>
            <w:bookmarkEnd w:id="1"/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EB0026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производств</w:t>
            </w:r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о(</w:t>
            </w:r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некомбинированная выработка)+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передача+сбыт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24 953,76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2" w:name="RANGE!E13"/>
            <w:bookmarkStart w:id="3" w:name="RANGE!C11:C13"/>
            <w:bookmarkEnd w:id="3"/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вид деятельности</w:t>
            </w:r>
            <w:bookmarkEnd w:id="2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Себестоимость производимых товаров (оказываемых услуг) по регулируемому виду деятельности, включая: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CC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G14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23 748,73</w:t>
            </w:r>
            <w:bookmarkEnd w:id="4"/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тепловую энергию (мощность), теплоноситель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топливо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CCFFCC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7 366,99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EB0026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газ природный по регулируемой цене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7 366,99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2.2.1.1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м3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1 467,87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2.2.1.2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за единицу объема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2.2.1.3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доставки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7 359,65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2.2.1.4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приобретения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прямые договора без торгов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5" w:name="RANGE!E23"/>
            <w:bookmarkStart w:id="6" w:name="RANGE!C17:C23"/>
            <w:bookmarkEnd w:id="6"/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вид топлива</w:t>
            </w:r>
            <w:bookmarkEnd w:id="5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1 023,00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</w:t>
            </w:r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4,97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2.3.2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приобретенной электрической энергии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кВт.ч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205,6400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99,65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</w:t>
            </w:r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еагенты, используемые в технологическом процессе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3 231,75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982,14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1 837,49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531,88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2 091,79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1 116,13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 отнесенные к ним: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2.12.1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2.12.2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 отнесенные к ним: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2.13.1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2.13.2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средств, в том числе: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G41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287,93</w:t>
            </w:r>
            <w:bookmarkEnd w:id="7"/>
          </w:p>
        </w:tc>
      </w:tr>
      <w:tr w:rsidR="00EB0026" w:rsidRPr="00EB0026" w:rsidTr="00EB0026">
        <w:trPr>
          <w:trHeight w:val="9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2.14.1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G42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  <w:bookmarkEnd w:id="8"/>
          </w:p>
        </w:tc>
      </w:tr>
      <w:tr w:rsidR="00EB0026" w:rsidRPr="00EB0026" w:rsidTr="00EB0026">
        <w:trPr>
          <w:trHeight w:val="67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 в соответствии с законодательством РФ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CC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5 179,98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EB0026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2.15.1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Зарплата основная и дополнительная прочего производственного персонала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2 615,75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EB0026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2.15.2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759,01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EB0026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2.15.3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1,63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EB0026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2.15.4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Работы производственного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характера</w:t>
            </w:r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,в</w:t>
            </w:r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ыполняемые</w:t>
            </w:r>
            <w:proofErr w:type="spell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сторонними организациями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88,96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EB0026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2.15.5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общепроизводственные расходы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685,14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EB0026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2.15.6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26,27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EB0026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2.15.7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34,85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EB0026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2.15.8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услуги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связи</w:t>
            </w:r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,и</w:t>
            </w:r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нформационные</w:t>
            </w:r>
            <w:proofErr w:type="spell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 консультационные услуги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113,39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EB0026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2.15.9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общехозяйственные расходы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854,98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200" w:firstLine="36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9" w:name="RANGE!E54"/>
            <w:bookmarkStart w:id="10" w:name="RANGE!C44:C54"/>
            <w:bookmarkEnd w:id="10"/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9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реализации товаров и оказания услуг по регулируемому виду деятельности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G55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1 205,03</w:t>
            </w:r>
            <w:bookmarkEnd w:id="11"/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1 205,03</w:t>
            </w:r>
          </w:p>
        </w:tc>
      </w:tr>
      <w:tr w:rsidR="00EB0026" w:rsidRPr="00EB0026" w:rsidTr="00EB0026">
        <w:trPr>
          <w:trHeight w:val="67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0026" w:rsidRPr="00EB0026" w:rsidTr="00EB0026">
        <w:trPr>
          <w:trHeight w:val="67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об изменении стоимости основных фондов, в том числе за счет их ввода в эксплуатацию (вывода из эксплуатации), а также стоимости их переоценки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 счет ввода (вывода) из эксплуатации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переоценки основных фондов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180975</wp:posOffset>
                  </wp:positionV>
                  <wp:extent cx="238125" cy="238125"/>
                  <wp:effectExtent l="0" t="0" r="0" b="0"/>
                  <wp:wrapNone/>
                  <wp:docPr id="2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76" name="ExcludeHelp_1" descr="Справка по листу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00"/>
            </w:tblGrid>
            <w:tr w:rsidR="00EB0026" w:rsidRPr="00EB0026" w:rsidTr="00EB0026">
              <w:trPr>
                <w:trHeight w:val="300"/>
                <w:tblCellSpacing w:w="0" w:type="dxa"/>
              </w:trPr>
              <w:tc>
                <w:tcPr>
                  <w:tcW w:w="2200" w:type="dxa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  <w:shd w:val="clear" w:color="000000" w:fill="CCFFFF"/>
                  <w:vAlign w:val="center"/>
                  <w:hideMark/>
                </w:tcPr>
                <w:p w:rsidR="00EB0026" w:rsidRPr="00EB0026" w:rsidRDefault="00EB0026" w:rsidP="00EB002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B002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B0026" w:rsidRPr="00EB0026" w:rsidTr="00EB0026">
        <w:trPr>
          <w:trHeight w:val="67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bookmarkStart w:id="12" w:name="RANGE!G61"/>
        <w:tc>
          <w:tcPr>
            <w:tcW w:w="210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EB0026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"file:///C:\\Documents%20and%20Settings\\Администратор\\Мои%20документы\\Downloads\\JKH.OPEN.INFO.BALANCE.WARM(v6.0.1)%20(5)27%20Котельных%20Павловский%20МУПП%20Энергетик.xls" \l "RANGE!G61" \o "Кликните по гиперссылке, чтобы перейти на сайт организации или отредактировать её" </w:instrText>
            </w:r>
            <w:r w:rsidRPr="00EB0026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EB0026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http://www.pvl-energetik.vrn.ru/outform.html</w:t>
            </w:r>
            <w:r w:rsidRPr="00EB0026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2"/>
          </w:p>
        </w:tc>
      </w:tr>
      <w:tr w:rsidR="00EB0026" w:rsidRPr="00EB0026" w:rsidTr="00EB0026">
        <w:trPr>
          <w:trHeight w:val="9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7,95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13" w:name="RANGE!E64"/>
            <w:bookmarkStart w:id="14" w:name="RANGE!C63:C64"/>
            <w:bookmarkEnd w:id="14"/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источник тепловой энергии</w:t>
            </w:r>
            <w:bookmarkEnd w:id="13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Тепловая нагрузка по договорам, заключенным в рамках осуществления регулируемых видов деятельности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5,67</w:t>
            </w:r>
          </w:p>
        </w:tc>
      </w:tr>
      <w:tr w:rsidR="00EB0026" w:rsidRPr="00EB0026" w:rsidTr="00EB0026">
        <w:trPr>
          <w:trHeight w:val="67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вырабатываемой регулируемой организацией тепловой энергии в рамках осуществления регулируемых видов деятельности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10 309,1000</w:t>
            </w:r>
          </w:p>
        </w:tc>
      </w:tr>
      <w:tr w:rsidR="00EB0026" w:rsidRPr="00EB0026" w:rsidTr="00EB0026">
        <w:trPr>
          <w:trHeight w:val="67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приобретаемой регулируемой организацией тепловой энергии в рамках осуществления регулируемых видов деятельности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EB0026" w:rsidRPr="00EB0026" w:rsidTr="00EB0026">
        <w:trPr>
          <w:trHeight w:val="67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тепловой энергии, отпускаемой потребителям по договорам, заключенным в рамках осуществления регулируемых видов деятельности, в том числе: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CCFFCC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9 608,0800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Определенном</w:t>
            </w:r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по приборам учета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8 149,0800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Определенном</w:t>
            </w:r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расчетным путем (нормативам потребления коммунальных услуг)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1 459,0000</w:t>
            </w:r>
          </w:p>
        </w:tc>
      </w:tr>
      <w:tr w:rsidR="00EB0026" w:rsidRPr="00EB0026" w:rsidTr="00EB0026">
        <w:trPr>
          <w:trHeight w:val="67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Нормативы технологических потерь при передаче тепловой энергии, теплоносителя по тепловым сетям, утвержденные уполномоченным органом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Ккал/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ес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6,80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Фактический объем потерь при передаче тепловой энергии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701,0200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</w:t>
            </w:r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37,00</w:t>
            </w:r>
          </w:p>
        </w:tc>
      </w:tr>
      <w:tr w:rsidR="00EB0026" w:rsidRPr="00EB0026" w:rsidTr="00EB0026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административно-управленческого персонала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</w:t>
            </w:r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6,00</w:t>
            </w:r>
          </w:p>
        </w:tc>
      </w:tr>
      <w:tr w:rsidR="00EB0026" w:rsidRPr="00EB0026" w:rsidTr="00EB0026">
        <w:trPr>
          <w:trHeight w:val="9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условного топлива на единицу тепловой энергии, отпускаемой в тепловую сеть, в том числе с разбивкой по источникам тепловой энергии, используемым для осуществления регулируемых видов деятельности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165,1300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15" w:name="RANGE!E77"/>
            <w:bookmarkStart w:id="16" w:name="RANGE!C76:C77"/>
            <w:bookmarkEnd w:id="16"/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источник тепловой энергии</w:t>
            </w:r>
            <w:bookmarkEnd w:id="15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EB0026" w:rsidRPr="00EB0026" w:rsidTr="00EB0026">
        <w:trPr>
          <w:trHeight w:val="9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регулируемой деятельности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кВт.ч</w:t>
            </w:r>
            <w:proofErr w:type="spellEnd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19,95</w:t>
            </w:r>
          </w:p>
        </w:tc>
      </w:tr>
      <w:tr w:rsidR="00EB0026" w:rsidRPr="00EB0026" w:rsidTr="00EB0026">
        <w:trPr>
          <w:trHeight w:val="9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регулируемой деятельности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м3/Гкал</w:t>
            </w:r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0,44</w:t>
            </w: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Комментарии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0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99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ru-RU"/>
              </w:rPr>
              <w:t>_</w:t>
            </w:r>
          </w:p>
        </w:tc>
      </w:tr>
      <w:tr w:rsidR="00EB0026" w:rsidRPr="00EB0026" w:rsidTr="00EB0026">
        <w:trPr>
          <w:trHeight w:val="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B0026" w:rsidRPr="00EB0026" w:rsidTr="00EB002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9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6" w:rsidRPr="00EB0026" w:rsidRDefault="00EB0026" w:rsidP="00EB0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00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Раскрывается не позднее 30 дней со дня сдачи годового бухгалтерского баланса в налоговые органы.</w:t>
            </w:r>
          </w:p>
        </w:tc>
      </w:tr>
    </w:tbl>
    <w:p w:rsidR="00E2298C" w:rsidRDefault="00E2298C" w:rsidP="00EB0026">
      <w:pPr>
        <w:ind w:right="141"/>
      </w:pPr>
    </w:p>
    <w:p w:rsidR="00B95264" w:rsidRDefault="00B95264" w:rsidP="00EB0026">
      <w:pPr>
        <w:ind w:right="141"/>
      </w:pPr>
    </w:p>
    <w:p w:rsidR="00B95264" w:rsidRDefault="00B95264" w:rsidP="00EB0026">
      <w:pPr>
        <w:ind w:right="141"/>
      </w:pPr>
    </w:p>
    <w:p w:rsidR="00B95264" w:rsidRDefault="00B95264" w:rsidP="00EB0026">
      <w:pPr>
        <w:ind w:right="141"/>
      </w:pPr>
      <w:r>
        <w:t xml:space="preserve">                               Директор Павловского МУПП «Энергетик»                                        В.Н. Якунин</w:t>
      </w:r>
    </w:p>
    <w:sectPr w:rsidR="00B95264" w:rsidSect="00EB0026">
      <w:pgSz w:w="11906" w:h="16838"/>
      <w:pgMar w:top="1134" w:right="849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0026"/>
    <w:rsid w:val="00B95264"/>
    <w:rsid w:val="00E2298C"/>
    <w:rsid w:val="00EB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0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5880</Characters>
  <Application>Microsoft Office Word</Application>
  <DocSecurity>0</DocSecurity>
  <Lines>49</Lines>
  <Paragraphs>13</Paragraphs>
  <ScaleCrop>false</ScaleCrop>
  <Company>mupp_energetik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vedeconom</dc:creator>
  <cp:keywords/>
  <dc:description/>
  <cp:lastModifiedBy>vedeconom</cp:lastModifiedBy>
  <cp:revision>2</cp:revision>
  <cp:lastPrinted>2015-05-06T17:26:00Z</cp:lastPrinted>
  <dcterms:created xsi:type="dcterms:W3CDTF">2015-05-06T17:27:00Z</dcterms:created>
  <dcterms:modified xsi:type="dcterms:W3CDTF">2015-05-06T17:27:00Z</dcterms:modified>
</cp:coreProperties>
</file>